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CB" w:rsidRPr="00985D4D" w:rsidRDefault="003A50CB" w:rsidP="003A50CB">
      <w:pPr>
        <w:spacing w:after="0" w:line="240" w:lineRule="auto"/>
        <w:ind w:left="3600" w:hanging="3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</w:rPr>
        <w:t>Board of License and Inspections Review Meeting Minutes</w:t>
      </w:r>
    </w:p>
    <w:p w:rsidR="003A50CB" w:rsidRPr="00985D4D" w:rsidRDefault="0023544C" w:rsidP="003A50CB">
      <w:pPr>
        <w:spacing w:after="0" w:line="240" w:lineRule="auto"/>
        <w:ind w:left="3600" w:hanging="3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</w:rPr>
        <w:t>December 9</w:t>
      </w:r>
      <w:r w:rsidR="000D1F82" w:rsidRPr="00985D4D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3A50CB" w:rsidRPr="00985D4D">
        <w:rPr>
          <w:rFonts w:ascii="Times New Roman" w:eastAsia="Times New Roman" w:hAnsi="Times New Roman" w:cs="Times New Roman"/>
          <w:b/>
          <w:sz w:val="24"/>
          <w:szCs w:val="24"/>
        </w:rPr>
        <w:t xml:space="preserve"> 9:30</w:t>
      </w:r>
      <w:r w:rsidR="00225681" w:rsidRPr="00985D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0CB" w:rsidRPr="00985D4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25681" w:rsidRPr="00985D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A50CB" w:rsidRPr="00985D4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25681" w:rsidRPr="00985D4D">
        <w:rPr>
          <w:rFonts w:ascii="Times New Roman" w:eastAsia="Times New Roman" w:hAnsi="Times New Roman" w:cs="Times New Roman"/>
          <w:b/>
          <w:sz w:val="24"/>
          <w:szCs w:val="24"/>
        </w:rPr>
        <w:t>.,</w:t>
      </w:r>
    </w:p>
    <w:p w:rsidR="00225681" w:rsidRPr="00985D4D" w:rsidRDefault="00C005FC" w:rsidP="003A50CB">
      <w:pPr>
        <w:spacing w:after="0" w:line="240" w:lineRule="auto"/>
        <w:ind w:left="3600" w:hanging="3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</w:rPr>
        <w:t>Via Zoom Conference Call</w:t>
      </w:r>
      <w:r w:rsidR="00225681" w:rsidRPr="00985D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50CB" w:rsidRPr="00985D4D" w:rsidRDefault="003A50CB" w:rsidP="003A50CB">
      <w:pPr>
        <w:spacing w:after="0" w:line="240" w:lineRule="auto"/>
        <w:ind w:left="3600" w:hanging="35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199" w:rsidRPr="00985D4D" w:rsidRDefault="003A50CB" w:rsidP="003A50C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Board Members present:</w:t>
      </w:r>
      <w:r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E91" w:rsidRPr="00985D4D">
        <w:rPr>
          <w:rFonts w:ascii="Times New Roman" w:eastAsia="Calibri" w:hAnsi="Times New Roman" w:cs="Times New Roman"/>
          <w:sz w:val="24"/>
          <w:szCs w:val="24"/>
        </w:rPr>
        <w:t xml:space="preserve">Alyssa P. Lyon, Siena Kane, </w:t>
      </w:r>
      <w:proofErr w:type="spellStart"/>
      <w:r w:rsidRPr="00985D4D">
        <w:rPr>
          <w:rFonts w:ascii="Times New Roman" w:eastAsia="Calibri" w:hAnsi="Times New Roman" w:cs="Times New Roman"/>
          <w:sz w:val="24"/>
          <w:szCs w:val="24"/>
        </w:rPr>
        <w:t>Evaine</w:t>
      </w:r>
      <w:proofErr w:type="spellEnd"/>
      <w:r w:rsidRPr="00985D4D">
        <w:rPr>
          <w:rFonts w:ascii="Times New Roman" w:eastAsia="Calibri" w:hAnsi="Times New Roman" w:cs="Times New Roman"/>
          <w:sz w:val="24"/>
          <w:szCs w:val="24"/>
        </w:rPr>
        <w:t xml:space="preserve"> K. Sing</w:t>
      </w:r>
      <w:r w:rsidR="00CF4AC2" w:rsidRPr="00985D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1F82" w:rsidRPr="00985D4D">
        <w:rPr>
          <w:rFonts w:ascii="Times New Roman" w:eastAsia="Calibri" w:hAnsi="Times New Roman" w:cs="Times New Roman"/>
          <w:sz w:val="24"/>
          <w:szCs w:val="24"/>
        </w:rPr>
        <w:t xml:space="preserve">David </w:t>
      </w:r>
      <w:proofErr w:type="spellStart"/>
      <w:r w:rsidR="000D1F82" w:rsidRPr="00985D4D">
        <w:rPr>
          <w:rFonts w:ascii="Times New Roman" w:eastAsia="Calibri" w:hAnsi="Times New Roman" w:cs="Times New Roman"/>
          <w:sz w:val="24"/>
          <w:szCs w:val="24"/>
        </w:rPr>
        <w:t>Breingan</w:t>
      </w:r>
      <w:proofErr w:type="spellEnd"/>
      <w:r w:rsidR="0023544C"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AC2" w:rsidRPr="00985D4D">
        <w:rPr>
          <w:rFonts w:ascii="Times New Roman" w:eastAsia="Calibri" w:hAnsi="Times New Roman" w:cs="Times New Roman"/>
          <w:sz w:val="24"/>
          <w:szCs w:val="24"/>
        </w:rPr>
        <w:br/>
      </w:r>
    </w:p>
    <w:p w:rsidR="003A50CB" w:rsidRPr="00985D4D" w:rsidRDefault="003A50CB" w:rsidP="003A50C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PLI Administrative Staff Present</w:t>
      </w:r>
      <w:r w:rsidR="008263C5"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8263C5"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B08" w:rsidRPr="00985D4D">
        <w:rPr>
          <w:rFonts w:ascii="Times New Roman" w:eastAsia="Calibri" w:hAnsi="Times New Roman" w:cs="Times New Roman"/>
          <w:sz w:val="24"/>
          <w:szCs w:val="24"/>
        </w:rPr>
        <w:t>Sarah Kinter, Director</w:t>
      </w:r>
      <w:r w:rsidR="00A24BA5" w:rsidRPr="00985D4D">
        <w:rPr>
          <w:rFonts w:ascii="Times New Roman" w:eastAsia="Calibri" w:hAnsi="Times New Roman" w:cs="Times New Roman"/>
          <w:sz w:val="24"/>
          <w:szCs w:val="24"/>
        </w:rPr>
        <w:t xml:space="preserve">, Neil </w:t>
      </w:r>
      <w:proofErr w:type="spellStart"/>
      <w:r w:rsidR="00A24BA5" w:rsidRPr="00985D4D">
        <w:rPr>
          <w:rFonts w:ascii="Times New Roman" w:eastAsia="Calibri" w:hAnsi="Times New Roman" w:cs="Times New Roman"/>
          <w:sz w:val="24"/>
          <w:szCs w:val="24"/>
        </w:rPr>
        <w:t>Gr</w:t>
      </w:r>
      <w:r w:rsidR="0023544C" w:rsidRPr="00985D4D">
        <w:rPr>
          <w:rFonts w:ascii="Times New Roman" w:eastAsia="Calibri" w:hAnsi="Times New Roman" w:cs="Times New Roman"/>
          <w:sz w:val="24"/>
          <w:szCs w:val="24"/>
        </w:rPr>
        <w:t>bach</w:t>
      </w:r>
      <w:proofErr w:type="spellEnd"/>
      <w:r w:rsidR="0023544C" w:rsidRPr="00985D4D">
        <w:rPr>
          <w:rFonts w:ascii="Times New Roman" w:eastAsia="Calibri" w:hAnsi="Times New Roman" w:cs="Times New Roman"/>
          <w:sz w:val="24"/>
          <w:szCs w:val="24"/>
        </w:rPr>
        <w:t>, Data Solutions Architect. Dylan Cork, Project Coordinator. Monica Bender, Assistant Director of Administration and Licensing.</w:t>
      </w:r>
      <w:r w:rsidR="00CF4AC2" w:rsidRPr="00985D4D">
        <w:rPr>
          <w:rFonts w:ascii="Times New Roman" w:eastAsia="Calibri" w:hAnsi="Times New Roman" w:cs="Times New Roman"/>
          <w:sz w:val="24"/>
          <w:szCs w:val="24"/>
        </w:rPr>
        <w:br/>
      </w:r>
    </w:p>
    <w:p w:rsidR="003A50CB" w:rsidRPr="00985D4D" w:rsidRDefault="003A50CB" w:rsidP="003A50C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Call to Order:</w:t>
      </w:r>
      <w:r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44C" w:rsidRPr="00985D4D">
        <w:rPr>
          <w:rFonts w:ascii="Times New Roman" w:eastAsia="Calibri" w:hAnsi="Times New Roman" w:cs="Times New Roman"/>
          <w:sz w:val="24"/>
          <w:szCs w:val="24"/>
        </w:rPr>
        <w:t>Alyssa P. Lyon at 9:34</w:t>
      </w:r>
      <w:r w:rsidR="00F57E91" w:rsidRPr="00985D4D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="00CF4AC2" w:rsidRPr="00985D4D">
        <w:rPr>
          <w:rFonts w:ascii="Times New Roman" w:eastAsia="Calibri" w:hAnsi="Times New Roman" w:cs="Times New Roman"/>
          <w:sz w:val="24"/>
          <w:szCs w:val="24"/>
        </w:rPr>
        <w:br/>
      </w:r>
    </w:p>
    <w:p w:rsidR="008263C5" w:rsidRPr="00985D4D" w:rsidRDefault="003A50CB" w:rsidP="00C179B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Review and Approval of Minutes from Previous Hearing</w:t>
      </w:r>
      <w:r w:rsidRPr="00985D4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76DE2" w:rsidRPr="00985D4D">
        <w:rPr>
          <w:rFonts w:ascii="Times New Roman" w:eastAsia="Calibri" w:hAnsi="Times New Roman" w:cs="Times New Roman"/>
          <w:sz w:val="24"/>
          <w:szCs w:val="24"/>
        </w:rPr>
        <w:t>T</w:t>
      </w:r>
      <w:r w:rsidRPr="00985D4D">
        <w:rPr>
          <w:rFonts w:ascii="Times New Roman" w:eastAsia="Calibri" w:hAnsi="Times New Roman" w:cs="Times New Roman"/>
          <w:sz w:val="24"/>
          <w:szCs w:val="24"/>
        </w:rPr>
        <w:t>he Board approved the Minutes from the</w:t>
      </w:r>
      <w:r w:rsidR="008263C5"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44C" w:rsidRPr="00985D4D">
        <w:rPr>
          <w:rFonts w:ascii="Times New Roman" w:eastAsia="Calibri" w:hAnsi="Times New Roman" w:cs="Times New Roman"/>
          <w:sz w:val="24"/>
          <w:szCs w:val="24"/>
        </w:rPr>
        <w:t>October 14</w:t>
      </w:r>
      <w:r w:rsidR="00F57E91" w:rsidRPr="00985D4D">
        <w:rPr>
          <w:rFonts w:ascii="Times New Roman" w:eastAsia="Calibri" w:hAnsi="Times New Roman" w:cs="Times New Roman"/>
          <w:sz w:val="24"/>
          <w:szCs w:val="24"/>
        </w:rPr>
        <w:t>, 2020</w:t>
      </w:r>
      <w:r w:rsidRPr="00985D4D">
        <w:rPr>
          <w:rFonts w:ascii="Times New Roman" w:eastAsia="Calibri" w:hAnsi="Times New Roman" w:cs="Times New Roman"/>
          <w:sz w:val="24"/>
          <w:szCs w:val="24"/>
        </w:rPr>
        <w:t xml:space="preserve"> meeting</w:t>
      </w:r>
      <w:r w:rsidR="00206938" w:rsidRPr="00985D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6938" w:rsidRPr="00985D4D">
        <w:rPr>
          <w:rFonts w:ascii="Times New Roman" w:eastAsia="Calibri" w:hAnsi="Times New Roman" w:cs="Times New Roman"/>
          <w:sz w:val="24"/>
          <w:szCs w:val="24"/>
        </w:rPr>
        <w:t xml:space="preserve">with a motion from </w:t>
      </w:r>
      <w:r w:rsidR="0023544C" w:rsidRPr="00985D4D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proofErr w:type="spellStart"/>
      <w:r w:rsidR="0023544C" w:rsidRPr="00985D4D">
        <w:rPr>
          <w:rFonts w:ascii="Times New Roman" w:eastAsia="Calibri" w:hAnsi="Times New Roman" w:cs="Times New Roman"/>
          <w:sz w:val="24"/>
          <w:szCs w:val="24"/>
        </w:rPr>
        <w:t>Breingan</w:t>
      </w:r>
      <w:proofErr w:type="spellEnd"/>
      <w:r w:rsidR="00E074AC" w:rsidRPr="00985D4D">
        <w:rPr>
          <w:rFonts w:ascii="Times New Roman" w:eastAsia="Calibri" w:hAnsi="Times New Roman" w:cs="Times New Roman"/>
          <w:sz w:val="24"/>
          <w:szCs w:val="24"/>
        </w:rPr>
        <w:t>,</w:t>
      </w:r>
      <w:r w:rsidR="00206938" w:rsidRPr="00985D4D">
        <w:rPr>
          <w:rFonts w:ascii="Times New Roman" w:eastAsia="Calibri" w:hAnsi="Times New Roman" w:cs="Times New Roman"/>
          <w:sz w:val="24"/>
          <w:szCs w:val="24"/>
        </w:rPr>
        <w:t xml:space="preserve"> and a second by </w:t>
      </w:r>
      <w:r w:rsidR="00A60662" w:rsidRPr="00985D4D">
        <w:rPr>
          <w:rFonts w:ascii="Times New Roman" w:eastAsia="Calibri" w:hAnsi="Times New Roman" w:cs="Times New Roman"/>
          <w:sz w:val="24"/>
          <w:szCs w:val="24"/>
        </w:rPr>
        <w:t>Ms. Kane</w:t>
      </w:r>
      <w:r w:rsidR="00E074AC" w:rsidRPr="00985D4D">
        <w:rPr>
          <w:rFonts w:ascii="Times New Roman" w:eastAsia="Calibri" w:hAnsi="Times New Roman" w:cs="Times New Roman"/>
          <w:sz w:val="24"/>
          <w:szCs w:val="24"/>
        </w:rPr>
        <w:t>, passed</w:t>
      </w:r>
      <w:r w:rsidR="00A60662"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44C" w:rsidRPr="00985D4D">
        <w:rPr>
          <w:rFonts w:ascii="Times New Roman" w:eastAsia="Calibri" w:hAnsi="Times New Roman" w:cs="Times New Roman"/>
          <w:sz w:val="24"/>
          <w:szCs w:val="24"/>
        </w:rPr>
        <w:t>by all members present</w:t>
      </w:r>
      <w:r w:rsidR="00206938" w:rsidRPr="00985D4D">
        <w:rPr>
          <w:rFonts w:ascii="Times New Roman" w:eastAsia="Calibri" w:hAnsi="Times New Roman" w:cs="Times New Roman"/>
          <w:sz w:val="24"/>
          <w:szCs w:val="24"/>
        </w:rPr>
        <w:t>.</w:t>
      </w:r>
      <w:r w:rsidR="008263C5" w:rsidRPr="00985D4D">
        <w:rPr>
          <w:rFonts w:ascii="Times New Roman" w:eastAsia="Calibri" w:hAnsi="Times New Roman" w:cs="Times New Roman"/>
          <w:sz w:val="24"/>
          <w:szCs w:val="24"/>
        </w:rPr>
        <w:br/>
      </w:r>
    </w:p>
    <w:p w:rsidR="003A50CB" w:rsidRPr="00985D4D" w:rsidRDefault="0023544C" w:rsidP="003A50C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Continued </w:t>
      </w:r>
      <w:r w:rsidR="003A50CB" w:rsidRPr="00985D4D">
        <w:rPr>
          <w:rFonts w:ascii="Times New Roman" w:eastAsia="Calibri" w:hAnsi="Times New Roman" w:cs="Times New Roman"/>
          <w:b/>
          <w:sz w:val="24"/>
          <w:szCs w:val="24"/>
          <w:u w:val="single"/>
        </w:rPr>
        <w:t>Appeals</w:t>
      </w:r>
      <w:r w:rsidR="003A50CB" w:rsidRPr="00985D4D">
        <w:rPr>
          <w:rFonts w:ascii="Times New Roman" w:eastAsia="Calibri" w:hAnsi="Times New Roman" w:cs="Times New Roman"/>
          <w:sz w:val="24"/>
          <w:szCs w:val="24"/>
        </w:rPr>
        <w:t>:</w:t>
      </w:r>
      <w:r w:rsidR="008263C5" w:rsidRPr="00985D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LIR-2020-001101 – 301 Oliver Garage, 301 5thAvenue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LIR-2020-001102 – First Avenue Garage, 600 1stAve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LIR-2020-01103 – Wood Allies Garage. 228 Blvd of the Allies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LIR-2020-01104 – Mellon Square Garage, 530 Smithfield St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LIR-2020-01105 – Third Avenue Garage, 240 4thAve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LIR-2020-01108 – Fort Duquesne and Sixth Garage, 30 6thAve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LIR-2020-01109 – Grant Street Transportation Center, 55 11thSt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LIR-2020-01110 – Smithfield Library Garage, 629 Smithfield St </w:t>
      </w:r>
    </w:p>
    <w:p w:rsidR="00563343" w:rsidRPr="00985D4D" w:rsidRDefault="00563343" w:rsidP="00563343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LIR-2020-01111 – Forbes </w:t>
      </w:r>
      <w:proofErr w:type="spellStart"/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Semple</w:t>
      </w:r>
      <w:proofErr w:type="spellEnd"/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Garage, 210 </w:t>
      </w:r>
      <w:proofErr w:type="spellStart"/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Meyran</w:t>
      </w:r>
      <w:proofErr w:type="spellEnd"/>
      <w:r w:rsidRPr="00985D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Ave </w:t>
      </w:r>
    </w:p>
    <w:p w:rsidR="00D536CD" w:rsidRPr="00985D4D" w:rsidRDefault="00563343" w:rsidP="0056334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85D4D">
        <w:rPr>
          <w:color w:val="000000"/>
          <w:sz w:val="24"/>
          <w:szCs w:val="24"/>
          <w:bdr w:val="none" w:sz="0" w:space="0" w:color="auto" w:frame="1"/>
        </w:rPr>
        <w:t>LIR-2020-01112 – Shadyside Garage, 714 Bellefonte St. </w:t>
      </w:r>
      <w:r w:rsidR="00D536CD" w:rsidRPr="00985D4D">
        <w:rPr>
          <w:sz w:val="24"/>
          <w:szCs w:val="24"/>
        </w:rPr>
        <w:br/>
      </w:r>
      <w:r w:rsidRPr="00985D4D">
        <w:rPr>
          <w:sz w:val="24"/>
          <w:szCs w:val="24"/>
        </w:rPr>
        <w:t xml:space="preserve">Director </w:t>
      </w:r>
      <w:proofErr w:type="spellStart"/>
      <w:r w:rsidRPr="00985D4D">
        <w:rPr>
          <w:sz w:val="24"/>
          <w:szCs w:val="24"/>
        </w:rPr>
        <w:t>Onorato</w:t>
      </w:r>
      <w:proofErr w:type="spellEnd"/>
      <w:r w:rsidRPr="00985D4D">
        <w:rPr>
          <w:sz w:val="24"/>
          <w:szCs w:val="24"/>
        </w:rPr>
        <w:t xml:space="preserve"> of the Public Parking Authority (PPA) </w:t>
      </w:r>
      <w:r w:rsidR="0023544C" w:rsidRPr="00985D4D">
        <w:rPr>
          <w:sz w:val="24"/>
          <w:szCs w:val="24"/>
        </w:rPr>
        <w:t xml:space="preserve">provided an updated presentation </w:t>
      </w:r>
      <w:r w:rsidRPr="00985D4D">
        <w:rPr>
          <w:sz w:val="24"/>
          <w:szCs w:val="24"/>
        </w:rPr>
        <w:t>on all the cases</w:t>
      </w:r>
      <w:r w:rsidR="00985D4D" w:rsidRPr="00985D4D">
        <w:rPr>
          <w:sz w:val="24"/>
          <w:szCs w:val="24"/>
        </w:rPr>
        <w:t xml:space="preserve"> above</w:t>
      </w:r>
      <w:r w:rsidRPr="00985D4D">
        <w:rPr>
          <w:sz w:val="24"/>
          <w:szCs w:val="24"/>
        </w:rPr>
        <w:t xml:space="preserve"> </w:t>
      </w:r>
      <w:r w:rsidR="0023544C" w:rsidRPr="00985D4D">
        <w:rPr>
          <w:sz w:val="24"/>
          <w:szCs w:val="24"/>
        </w:rPr>
        <w:t>initially on the October docket.</w:t>
      </w:r>
      <w:r w:rsidR="00985D4D" w:rsidRPr="00985D4D">
        <w:rPr>
          <w:sz w:val="24"/>
          <w:szCs w:val="24"/>
        </w:rPr>
        <w:t xml:space="preserve"> All ten appeals requested a variance to approve modifications of garage security requirements under Pittsburgh City Code Chapter 763.04. </w:t>
      </w:r>
      <w:r w:rsidR="0023544C" w:rsidRPr="00985D4D">
        <w:rPr>
          <w:sz w:val="24"/>
          <w:szCs w:val="24"/>
        </w:rPr>
        <w:t xml:space="preserve"> </w:t>
      </w:r>
    </w:p>
    <w:p w:rsidR="0023544C" w:rsidRPr="00985D4D" w:rsidRDefault="0023544C" w:rsidP="00CF4AC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New Appeals: </w:t>
      </w:r>
    </w:p>
    <w:p w:rsidR="00985D4D" w:rsidRPr="00985D4D" w:rsidRDefault="00985D4D" w:rsidP="00985D4D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>LIR-2020-</w:t>
      </w:r>
      <w:proofErr w:type="gramStart"/>
      <w:r w:rsidRPr="00985D4D">
        <w:rPr>
          <w:rFonts w:ascii="Times New Roman" w:eastAsia="Times New Roman" w:hAnsi="Times New Roman" w:cs="Times New Roman"/>
          <w:sz w:val="24"/>
          <w:szCs w:val="24"/>
        </w:rPr>
        <w:t>00526  -</w:t>
      </w:r>
      <w:proofErr w:type="gramEnd"/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163 South Saint Clair Garage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br/>
        <w:t xml:space="preserve">Mr. </w:t>
      </w:r>
      <w:proofErr w:type="spellStart"/>
      <w:r w:rsidRPr="00985D4D">
        <w:rPr>
          <w:rFonts w:ascii="Times New Roman" w:eastAsia="Times New Roman" w:hAnsi="Times New Roman" w:cs="Times New Roman"/>
          <w:sz w:val="24"/>
          <w:szCs w:val="24"/>
        </w:rPr>
        <w:t>Gumberg</w:t>
      </w:r>
      <w:proofErr w:type="spellEnd"/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presented the garage security plan and </w:t>
      </w:r>
      <w:r w:rsidRPr="00985D4D">
        <w:rPr>
          <w:rFonts w:ascii="Times New Roman" w:hAnsi="Times New Roman" w:cs="Times New Roman"/>
          <w:sz w:val="24"/>
          <w:szCs w:val="24"/>
        </w:rPr>
        <w:t xml:space="preserve">requested a variance to approve modifications of garage security requirements under Pittsburgh City Code Chapter 763.04.  </w:t>
      </w:r>
    </w:p>
    <w:p w:rsidR="00985D4D" w:rsidRPr="00985D4D" w:rsidRDefault="00985D4D" w:rsidP="00985D4D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>LIR-2020-00527 – 649 Penn Avenue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br/>
        <w:t xml:space="preserve">Mr. Webb presented the garage security plan and </w:t>
      </w:r>
      <w:r w:rsidRPr="00985D4D">
        <w:rPr>
          <w:rFonts w:ascii="Times New Roman" w:hAnsi="Times New Roman" w:cs="Times New Roman"/>
          <w:sz w:val="24"/>
          <w:szCs w:val="24"/>
        </w:rPr>
        <w:t xml:space="preserve">requested a variance to approve modifications of garage security requirements under Pittsburgh City Code Chapter 763.04.  </w:t>
      </w:r>
    </w:p>
    <w:p w:rsidR="00985D4D" w:rsidRPr="00985D4D" w:rsidRDefault="00985D4D" w:rsidP="00985D4D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LIR-2020-00535 – 1606 </w:t>
      </w:r>
      <w:proofErr w:type="spellStart"/>
      <w:r w:rsidRPr="00985D4D">
        <w:rPr>
          <w:rFonts w:ascii="Times New Roman" w:eastAsia="Times New Roman" w:hAnsi="Times New Roman" w:cs="Times New Roman"/>
          <w:sz w:val="24"/>
          <w:szCs w:val="24"/>
        </w:rPr>
        <w:t>Smallman</w:t>
      </w:r>
      <w:proofErr w:type="spellEnd"/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Garage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br/>
        <w:t xml:space="preserve">MR. Webb presented the garage security plan and </w:t>
      </w:r>
      <w:r w:rsidRPr="00985D4D">
        <w:rPr>
          <w:rFonts w:ascii="Times New Roman" w:hAnsi="Times New Roman" w:cs="Times New Roman"/>
          <w:sz w:val="24"/>
          <w:szCs w:val="24"/>
        </w:rPr>
        <w:t xml:space="preserve">requested a variance to approve modifications of garage security requirements under Pittsburgh City Code Chapter 763.04.  </w:t>
      </w:r>
    </w:p>
    <w:p w:rsidR="00985D4D" w:rsidRPr="00985D4D" w:rsidRDefault="00985D4D" w:rsidP="00985D4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</w:rPr>
        <w:t>Board Decisions:</w:t>
      </w:r>
    </w:p>
    <w:p w:rsidR="00985D4D" w:rsidRPr="00985D4D" w:rsidRDefault="00985D4D" w:rsidP="00985D4D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Following Executive session, the LIR board voted to approve </w:t>
      </w:r>
      <w:r w:rsidR="00020542">
        <w:rPr>
          <w:rFonts w:ascii="Times New Roman" w:eastAsia="Times New Roman" w:hAnsi="Times New Roman" w:cs="Times New Roman"/>
          <w:sz w:val="24"/>
          <w:szCs w:val="24"/>
        </w:rPr>
        <w:t>all garage variance requests presented.</w:t>
      </w:r>
      <w:bookmarkStart w:id="0" w:name="_GoBack"/>
      <w:bookmarkEnd w:id="0"/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7E91" w:rsidRPr="00985D4D" w:rsidRDefault="003A50CB" w:rsidP="00CF4AC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PLI update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79B2" w:rsidRPr="00985D4D" w:rsidRDefault="008263C5" w:rsidP="00F57E91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proofErr w:type="spellStart"/>
      <w:r w:rsidRPr="00985D4D">
        <w:rPr>
          <w:rFonts w:ascii="Times New Roman" w:eastAsia="Times New Roman" w:hAnsi="Times New Roman" w:cs="Times New Roman"/>
          <w:sz w:val="24"/>
          <w:szCs w:val="24"/>
        </w:rPr>
        <w:t>Kinter</w:t>
      </w:r>
      <w:proofErr w:type="spellEnd"/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44C" w:rsidRPr="00985D4D">
        <w:rPr>
          <w:rFonts w:ascii="Times New Roman" w:eastAsia="Times New Roman" w:hAnsi="Times New Roman" w:cs="Times New Roman"/>
          <w:sz w:val="24"/>
          <w:szCs w:val="24"/>
        </w:rPr>
        <w:t>introduced Monica Bender, the</w:t>
      </w:r>
      <w:r w:rsidR="00A60662" w:rsidRPr="00985D4D">
        <w:rPr>
          <w:rFonts w:ascii="Times New Roman" w:eastAsia="Times New Roman" w:hAnsi="Times New Roman" w:cs="Times New Roman"/>
          <w:sz w:val="24"/>
          <w:szCs w:val="24"/>
        </w:rPr>
        <w:t xml:space="preserve"> Assistant Director </w:t>
      </w:r>
      <w:r w:rsidR="0023544C" w:rsidRPr="00985D4D">
        <w:rPr>
          <w:rFonts w:ascii="Times New Roman" w:eastAsia="Times New Roman" w:hAnsi="Times New Roman" w:cs="Times New Roman"/>
          <w:sz w:val="24"/>
          <w:szCs w:val="24"/>
        </w:rPr>
        <w:t xml:space="preserve">of Licensing and Administration. Director </w:t>
      </w:r>
      <w:proofErr w:type="spellStart"/>
      <w:r w:rsidR="0023544C" w:rsidRPr="00985D4D">
        <w:rPr>
          <w:rFonts w:ascii="Times New Roman" w:eastAsia="Times New Roman" w:hAnsi="Times New Roman" w:cs="Times New Roman"/>
          <w:sz w:val="24"/>
          <w:szCs w:val="24"/>
        </w:rPr>
        <w:t>Kinter</w:t>
      </w:r>
      <w:proofErr w:type="spellEnd"/>
      <w:r w:rsidR="0023544C" w:rsidRPr="00985D4D">
        <w:rPr>
          <w:rFonts w:ascii="Times New Roman" w:eastAsia="Times New Roman" w:hAnsi="Times New Roman" w:cs="Times New Roman"/>
          <w:sz w:val="24"/>
          <w:szCs w:val="24"/>
        </w:rPr>
        <w:t xml:space="preserve"> also updated the board on the reduced LIR fee per 2020 discussions to lower barriers of entry to Pittsburgh residents in receipt of notices of violations.</w:t>
      </w:r>
    </w:p>
    <w:p w:rsidR="009572F1" w:rsidRPr="00985D4D" w:rsidRDefault="003A50CB" w:rsidP="00C265E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Comment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5FD" w:rsidRPr="00985D4D">
        <w:rPr>
          <w:rFonts w:ascii="Times New Roman" w:eastAsia="Times New Roman" w:hAnsi="Times New Roman" w:cs="Times New Roman"/>
          <w:sz w:val="24"/>
          <w:szCs w:val="24"/>
        </w:rPr>
        <w:t>The floor was opened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for public comment, </w:t>
      </w:r>
      <w:r w:rsidR="009555FD" w:rsidRPr="00985D4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 there was none</w:t>
      </w:r>
      <w:r w:rsidR="009C3710" w:rsidRPr="00985D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464" w:rsidRPr="00985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4AC" w:rsidRPr="00985D4D" w:rsidRDefault="00E074AC" w:rsidP="00C265E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Pr="00985D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85D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074AC" w:rsidRPr="00985D4D" w:rsidRDefault="0023544C" w:rsidP="00E074AC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4D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adjourned. </w:t>
      </w:r>
    </w:p>
    <w:sectPr w:rsidR="00E074AC" w:rsidRPr="0098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CB" w:rsidRDefault="003A50CB" w:rsidP="003A50CB">
      <w:pPr>
        <w:spacing w:after="0" w:line="240" w:lineRule="auto"/>
      </w:pPr>
      <w:r>
        <w:separator/>
      </w:r>
    </w:p>
  </w:endnote>
  <w:endnote w:type="continuationSeparator" w:id="0">
    <w:p w:rsidR="003A50CB" w:rsidRDefault="003A50CB" w:rsidP="003A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8" w:rsidRDefault="00467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8" w:rsidRDefault="00467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8" w:rsidRDefault="00467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CB" w:rsidRDefault="003A50CB" w:rsidP="003A50CB">
      <w:pPr>
        <w:spacing w:after="0" w:line="240" w:lineRule="auto"/>
      </w:pPr>
      <w:r>
        <w:separator/>
      </w:r>
    </w:p>
  </w:footnote>
  <w:footnote w:type="continuationSeparator" w:id="0">
    <w:p w:rsidR="003A50CB" w:rsidRDefault="003A50CB" w:rsidP="003A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8" w:rsidRDefault="00467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140"/>
      <w:gridCol w:w="1620"/>
      <w:gridCol w:w="4320"/>
    </w:tblGrid>
    <w:tr w:rsidR="003A50CB" w:rsidRPr="003A50CB" w:rsidTr="009E7886">
      <w:trPr>
        <w:trHeight w:val="1647"/>
      </w:trPr>
      <w:tc>
        <w:tcPr>
          <w:tcW w:w="4140" w:type="dxa"/>
        </w:tcPr>
        <w:p w:rsidR="003A50CB" w:rsidRPr="003A50CB" w:rsidRDefault="003A50CB" w:rsidP="003A50CB">
          <w:pPr>
            <w:keepNext/>
            <w:spacing w:after="0" w:line="240" w:lineRule="auto"/>
            <w:outlineLvl w:val="0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3A50CB">
            <w:rPr>
              <w:rFonts w:ascii="Tahoma" w:eastAsia="Times New Roman" w:hAnsi="Tahoma" w:cs="Times New Roman"/>
              <w:b/>
              <w:noProof/>
              <w:sz w:val="24"/>
              <w:szCs w:val="20"/>
            </w:rPr>
            <w:drawing>
              <wp:anchor distT="0" distB="0" distL="114300" distR="114300" simplePos="0" relativeHeight="251657216" behindDoc="0" locked="0" layoutInCell="1" allowOverlap="1" wp14:anchorId="536E4A9E" wp14:editId="49317CCB">
                <wp:simplePos x="0" y="0"/>
                <wp:positionH relativeFrom="column">
                  <wp:posOffset>2499995</wp:posOffset>
                </wp:positionH>
                <wp:positionV relativeFrom="paragraph">
                  <wp:posOffset>2540</wp:posOffset>
                </wp:positionV>
                <wp:extent cx="1124585" cy="112458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I Logo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50CB">
            <w:rPr>
              <w:rFonts w:ascii="Arial" w:eastAsia="Times New Roman" w:hAnsi="Arial" w:cs="Arial"/>
              <w:b/>
              <w:sz w:val="32"/>
              <w:szCs w:val="32"/>
            </w:rPr>
            <w:t>CITY OF PITTSBURGH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A50CB">
            <w:rPr>
              <w:rFonts w:ascii="Arial" w:eastAsia="Times New Roman" w:hAnsi="Arial" w:cs="Arial"/>
              <w:b/>
              <w:sz w:val="20"/>
              <w:szCs w:val="20"/>
            </w:rPr>
            <w:t>DEPARTMENT OF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A50CB">
            <w:rPr>
              <w:rFonts w:ascii="Arial" w:eastAsia="Times New Roman" w:hAnsi="Arial" w:cs="Arial"/>
              <w:b/>
              <w:sz w:val="20"/>
              <w:szCs w:val="20"/>
            </w:rPr>
            <w:t>PERMITS, LICENSES, AND INSPECTIONS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3A50CB">
            <w:rPr>
              <w:rFonts w:ascii="Arial" w:eastAsia="Times New Roman" w:hAnsi="Arial" w:cs="Arial"/>
              <w:sz w:val="16"/>
              <w:szCs w:val="16"/>
            </w:rPr>
            <w:t>200 Ross Street, Suite 320, Pittsburgh, PA 15219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3A50CB">
            <w:rPr>
              <w:rFonts w:ascii="Arial" w:eastAsia="Times New Roman" w:hAnsi="Arial" w:cs="Arial"/>
              <w:sz w:val="16"/>
              <w:szCs w:val="16"/>
            </w:rPr>
            <w:t>Phone (412) 255-2175, fax (412) 255-2974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ahoma" w:eastAsia="Times New Roman" w:hAnsi="Tahoma" w:cs="Times New Roman"/>
              <w:sz w:val="20"/>
              <w:szCs w:val="20"/>
            </w:rPr>
          </w:pPr>
        </w:p>
      </w:tc>
      <w:tc>
        <w:tcPr>
          <w:tcW w:w="1620" w:type="dxa"/>
        </w:tcPr>
        <w:p w:rsidR="003A50CB" w:rsidRPr="003A50CB" w:rsidRDefault="003A50CB" w:rsidP="003A50CB">
          <w:pPr>
            <w:spacing w:after="0" w:line="240" w:lineRule="auto"/>
            <w:jc w:val="center"/>
            <w:rPr>
              <w:rFonts w:ascii="Tahoma" w:eastAsia="Times New Roman" w:hAnsi="Tahoma" w:cs="Times New Roman"/>
              <w:sz w:val="20"/>
              <w:szCs w:val="20"/>
            </w:rPr>
          </w:pPr>
        </w:p>
      </w:tc>
      <w:tc>
        <w:tcPr>
          <w:tcW w:w="4320" w:type="dxa"/>
        </w:tcPr>
        <w:p w:rsidR="003A50CB" w:rsidRPr="003A50CB" w:rsidRDefault="003A50CB" w:rsidP="003A50CB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A50CB">
            <w:rPr>
              <w:rFonts w:ascii="Arial" w:eastAsia="Times New Roman" w:hAnsi="Arial" w:cs="Arial"/>
              <w:b/>
              <w:sz w:val="20"/>
              <w:szCs w:val="20"/>
            </w:rPr>
            <w:t>BOARD OF LICENSE AND INSPECTIONS REVIEW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50CB">
            <w:rPr>
              <w:rFonts w:ascii="Times New Roman" w:eastAsia="Times New Roman" w:hAnsi="Times New Roman" w:cs="Times New Roman"/>
              <w:sz w:val="20"/>
              <w:szCs w:val="20"/>
            </w:rPr>
            <w:t>Alyssa P. Lyon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50CB">
            <w:rPr>
              <w:rFonts w:ascii="Times New Roman" w:eastAsia="Times New Roman" w:hAnsi="Times New Roman" w:cs="Times New Roman"/>
              <w:sz w:val="20"/>
              <w:szCs w:val="20"/>
            </w:rPr>
            <w:t>Evaine K. Sing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50CB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Dave </w:t>
          </w:r>
          <w:proofErr w:type="spellStart"/>
          <w:r w:rsidRPr="003A50CB">
            <w:rPr>
              <w:rFonts w:ascii="Times New Roman" w:eastAsia="Times New Roman" w:hAnsi="Times New Roman" w:cs="Times New Roman"/>
              <w:sz w:val="20"/>
              <w:szCs w:val="20"/>
            </w:rPr>
            <w:t>Breingan</w:t>
          </w:r>
          <w:proofErr w:type="spellEnd"/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50CB">
            <w:rPr>
              <w:rFonts w:ascii="Times New Roman" w:eastAsia="Times New Roman" w:hAnsi="Times New Roman" w:cs="Times New Roman"/>
              <w:sz w:val="20"/>
              <w:szCs w:val="20"/>
            </w:rPr>
            <w:t>Siena Kane</w:t>
          </w:r>
        </w:p>
        <w:p w:rsidR="00976DE2" w:rsidRPr="003A50CB" w:rsidRDefault="00976DE2" w:rsidP="00976DE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Ronald Graziano</w:t>
          </w:r>
        </w:p>
        <w:p w:rsidR="003A50CB" w:rsidRPr="003A50CB" w:rsidRDefault="003A50CB" w:rsidP="003A50CB">
          <w:pPr>
            <w:spacing w:after="0" w:line="240" w:lineRule="auto"/>
            <w:jc w:val="center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</w:tbl>
  <w:p w:rsidR="003A50CB" w:rsidRDefault="003A50CB" w:rsidP="003A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8" w:rsidRDefault="0046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42DB"/>
    <w:multiLevelType w:val="hybridMultilevel"/>
    <w:tmpl w:val="7C3460E4"/>
    <w:lvl w:ilvl="0" w:tplc="BAFCEFEE">
      <w:start w:val="1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9C0AC942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C5B7D83"/>
    <w:multiLevelType w:val="hybridMultilevel"/>
    <w:tmpl w:val="CFC8E072"/>
    <w:lvl w:ilvl="0" w:tplc="0700C9B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E5B6344"/>
    <w:multiLevelType w:val="hybridMultilevel"/>
    <w:tmpl w:val="35CAE3EE"/>
    <w:lvl w:ilvl="0" w:tplc="2C5650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76"/>
    <w:rsid w:val="00005464"/>
    <w:rsid w:val="00020542"/>
    <w:rsid w:val="000D1F82"/>
    <w:rsid w:val="001E1411"/>
    <w:rsid w:val="00206938"/>
    <w:rsid w:val="002135AD"/>
    <w:rsid w:val="00225681"/>
    <w:rsid w:val="0023544C"/>
    <w:rsid w:val="0024360B"/>
    <w:rsid w:val="002B4F0D"/>
    <w:rsid w:val="002D7F4C"/>
    <w:rsid w:val="002E0358"/>
    <w:rsid w:val="002F13B5"/>
    <w:rsid w:val="003A50CB"/>
    <w:rsid w:val="003D7776"/>
    <w:rsid w:val="00467C58"/>
    <w:rsid w:val="004C68D1"/>
    <w:rsid w:val="00563343"/>
    <w:rsid w:val="005D6F8E"/>
    <w:rsid w:val="005D7EEF"/>
    <w:rsid w:val="005F6B08"/>
    <w:rsid w:val="0066721A"/>
    <w:rsid w:val="0072683A"/>
    <w:rsid w:val="007970E5"/>
    <w:rsid w:val="008263C5"/>
    <w:rsid w:val="00892876"/>
    <w:rsid w:val="008953D0"/>
    <w:rsid w:val="008A2AEB"/>
    <w:rsid w:val="0095383A"/>
    <w:rsid w:val="009555FD"/>
    <w:rsid w:val="009572F1"/>
    <w:rsid w:val="00976DE2"/>
    <w:rsid w:val="00985D4D"/>
    <w:rsid w:val="009C3710"/>
    <w:rsid w:val="00A1275C"/>
    <w:rsid w:val="00A24BA5"/>
    <w:rsid w:val="00A60662"/>
    <w:rsid w:val="00C005FC"/>
    <w:rsid w:val="00C07952"/>
    <w:rsid w:val="00C179B2"/>
    <w:rsid w:val="00C65ED4"/>
    <w:rsid w:val="00C977F4"/>
    <w:rsid w:val="00CF4AC2"/>
    <w:rsid w:val="00D03405"/>
    <w:rsid w:val="00D46199"/>
    <w:rsid w:val="00D536CD"/>
    <w:rsid w:val="00DC0B6A"/>
    <w:rsid w:val="00E0084F"/>
    <w:rsid w:val="00E074AC"/>
    <w:rsid w:val="00EF1BA3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57804F"/>
  <w15:docId w15:val="{5B0F93AB-3DB2-482E-869F-158DF50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CB"/>
  </w:style>
  <w:style w:type="paragraph" w:styleId="Footer">
    <w:name w:val="footer"/>
    <w:basedOn w:val="Normal"/>
    <w:link w:val="FooterChar"/>
    <w:uiPriority w:val="99"/>
    <w:unhideWhenUsed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CB"/>
  </w:style>
  <w:style w:type="paragraph" w:styleId="ListParagraph">
    <w:name w:val="List Paragraph"/>
    <w:basedOn w:val="Normal"/>
    <w:uiPriority w:val="34"/>
    <w:qFormat/>
    <w:rsid w:val="003A5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56334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3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20A8-7C0D-49E9-B146-6122B482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Speary, Wesley</dc:creator>
  <cp:keywords/>
  <dc:description/>
  <cp:lastModifiedBy>Kinter, Sarah</cp:lastModifiedBy>
  <cp:revision>5</cp:revision>
  <cp:lastPrinted>2019-09-17T15:30:00Z</cp:lastPrinted>
  <dcterms:created xsi:type="dcterms:W3CDTF">2020-11-02T15:12:00Z</dcterms:created>
  <dcterms:modified xsi:type="dcterms:W3CDTF">2021-01-04T17:20:00Z</dcterms:modified>
</cp:coreProperties>
</file>